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DB" w:rsidRDefault="006863D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863DB" w:rsidRDefault="006863DB">
      <w:pPr>
        <w:pStyle w:val="ConsPlusNormal"/>
        <w:jc w:val="both"/>
        <w:outlineLvl w:val="0"/>
      </w:pPr>
    </w:p>
    <w:p w:rsidR="006863DB" w:rsidRDefault="006863DB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6863DB" w:rsidRDefault="006863DB">
      <w:pPr>
        <w:pStyle w:val="ConsPlusNormal"/>
        <w:jc w:val="both"/>
      </w:pPr>
    </w:p>
    <w:p w:rsidR="006863DB" w:rsidRDefault="006863DB">
      <w:pPr>
        <w:pStyle w:val="ConsPlusTitle"/>
        <w:jc w:val="center"/>
      </w:pPr>
      <w:r>
        <w:t>РОССТАТ УТОЧНИЛ ПОРЯДОК ЗАПОЛНЕНИЯ</w:t>
      </w:r>
    </w:p>
    <w:p w:rsidR="006863DB" w:rsidRDefault="006863DB">
      <w:pPr>
        <w:pStyle w:val="ConsPlusTitle"/>
        <w:jc w:val="center"/>
      </w:pPr>
      <w:proofErr w:type="gramStart"/>
      <w:r>
        <w:t>ОСНОВНЫХ</w:t>
      </w:r>
      <w:proofErr w:type="gramEnd"/>
      <w:r>
        <w:t xml:space="preserve"> СТАТФОРМ ОРГАНИЗАЦИЯМИ</w:t>
      </w:r>
    </w:p>
    <w:p w:rsidR="006863DB" w:rsidRDefault="006863DB">
      <w:pPr>
        <w:pStyle w:val="ConsPlusNormal"/>
        <w:ind w:firstLine="540"/>
        <w:jc w:val="both"/>
      </w:pPr>
    </w:p>
    <w:p w:rsidR="006863DB" w:rsidRDefault="006863DB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6863DB" w:rsidRDefault="006863DB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24.11.2020.</w:t>
      </w:r>
    </w:p>
    <w:p w:rsidR="006863DB" w:rsidRDefault="006863DB">
      <w:pPr>
        <w:pStyle w:val="ConsPlusNormal"/>
        <w:ind w:firstLine="540"/>
        <w:jc w:val="both"/>
      </w:pPr>
    </w:p>
    <w:p w:rsidR="006863DB" w:rsidRDefault="006863DB">
      <w:pPr>
        <w:pStyle w:val="ConsPlusNormal"/>
        <w:ind w:firstLine="540"/>
        <w:jc w:val="both"/>
      </w:pPr>
      <w:r>
        <w:t xml:space="preserve">С 2021 года </w:t>
      </w:r>
      <w:hyperlink r:id="rId5" w:history="1">
        <w:r>
          <w:rPr>
            <w:color w:val="0000FF"/>
          </w:rPr>
          <w:t>нужно использовать</w:t>
        </w:r>
      </w:hyperlink>
      <w:r>
        <w:t xml:space="preserve"> обновленные указания по заполнению ряда базовых форм для организаций, в том числе </w:t>
      </w:r>
      <w:hyperlink r:id="rId6" w:history="1">
        <w:r>
          <w:rPr>
            <w:color w:val="0000FF"/>
          </w:rPr>
          <w:t>П-1</w:t>
        </w:r>
      </w:hyperlink>
      <w:r>
        <w:t xml:space="preserve">, </w:t>
      </w:r>
      <w:hyperlink r:id="rId7" w:history="1">
        <w:r>
          <w:rPr>
            <w:color w:val="0000FF"/>
          </w:rPr>
          <w:t>П-3</w:t>
        </w:r>
      </w:hyperlink>
      <w:r>
        <w:t xml:space="preserve"> и </w:t>
      </w:r>
      <w:hyperlink r:id="rId8" w:history="1">
        <w:r>
          <w:rPr>
            <w:color w:val="0000FF"/>
          </w:rPr>
          <w:t>П-4</w:t>
        </w:r>
      </w:hyperlink>
      <w:r>
        <w:t>. Рассмотрим наиболее существенные уточнения.</w:t>
      </w:r>
    </w:p>
    <w:p w:rsidR="006863DB" w:rsidRDefault="006863DB">
      <w:pPr>
        <w:pStyle w:val="ConsPlusNormal"/>
        <w:ind w:firstLine="540"/>
        <w:jc w:val="both"/>
      </w:pPr>
    </w:p>
    <w:p w:rsidR="006863DB" w:rsidRDefault="006863DB">
      <w:pPr>
        <w:pStyle w:val="ConsPlusTitle"/>
        <w:ind w:firstLine="540"/>
        <w:jc w:val="both"/>
        <w:outlineLvl w:val="0"/>
      </w:pPr>
      <w:r>
        <w:t>П-1 "Сведения о производстве и отгрузке товаров и услуг"</w:t>
      </w:r>
    </w:p>
    <w:p w:rsidR="006863DB" w:rsidRDefault="006863DB">
      <w:pPr>
        <w:pStyle w:val="ConsPlusNormal"/>
        <w:ind w:firstLine="540"/>
        <w:jc w:val="both"/>
      </w:pPr>
    </w:p>
    <w:p w:rsidR="006863DB" w:rsidRDefault="006863DB">
      <w:pPr>
        <w:pStyle w:val="ConsPlusNormal"/>
        <w:ind w:firstLine="540"/>
        <w:jc w:val="both"/>
      </w:pPr>
      <w:r>
        <w:t xml:space="preserve">Отдельные правила предусмотрены для юрлиц, которые привлекают третьих лиц для выполнения всей работы по обязательствам перед заказчиком. По </w:t>
      </w:r>
      <w:hyperlink r:id="rId9" w:history="1">
        <w:r>
          <w:rPr>
            <w:color w:val="0000FF"/>
          </w:rPr>
          <w:t>строке 01</w:t>
        </w:r>
      </w:hyperlink>
      <w:r>
        <w:t xml:space="preserve"> такие организации </w:t>
      </w:r>
      <w:hyperlink r:id="rId10" w:history="1">
        <w:r>
          <w:rPr>
            <w:color w:val="0000FF"/>
          </w:rPr>
          <w:t>отражают</w:t>
        </w:r>
      </w:hyperlink>
      <w:r>
        <w:t xml:space="preserve"> разницу стоимостей договоров с заказчиками и с третьими лицами. Непосредственный исполнитель включает стоимость своей работы в объем отгруженных товаров, работ и услуг.</w:t>
      </w:r>
    </w:p>
    <w:p w:rsidR="006863DB" w:rsidRDefault="006863DB">
      <w:pPr>
        <w:pStyle w:val="ConsPlusNormal"/>
        <w:spacing w:before="220"/>
        <w:ind w:firstLine="540"/>
        <w:jc w:val="both"/>
      </w:pPr>
      <w:r>
        <w:t xml:space="preserve">Если строительная компания использовала материалы заказчика, их стоимость в строке 01 с нового года </w:t>
      </w:r>
      <w:hyperlink r:id="rId11" w:history="1">
        <w:r>
          <w:rPr>
            <w:color w:val="0000FF"/>
          </w:rPr>
          <w:t>не отражают</w:t>
        </w:r>
      </w:hyperlink>
      <w:r>
        <w:t xml:space="preserve">. Сейчас такую стоимость </w:t>
      </w:r>
      <w:hyperlink r:id="rId12" w:history="1">
        <w:r>
          <w:rPr>
            <w:color w:val="0000FF"/>
          </w:rPr>
          <w:t>учитывают</w:t>
        </w:r>
      </w:hyperlink>
      <w:r>
        <w:t>, если она есть в справке о стоимости выполненных работ.</w:t>
      </w:r>
    </w:p>
    <w:p w:rsidR="006863DB" w:rsidRDefault="006863DB">
      <w:pPr>
        <w:pStyle w:val="ConsPlusNormal"/>
        <w:spacing w:before="220"/>
        <w:ind w:firstLine="540"/>
        <w:jc w:val="both"/>
      </w:pPr>
      <w:r>
        <w:t xml:space="preserve">Для </w:t>
      </w:r>
      <w:hyperlink r:id="rId13" w:history="1">
        <w:r>
          <w:rPr>
            <w:color w:val="0000FF"/>
          </w:rPr>
          <w:t>строки 11</w:t>
        </w:r>
      </w:hyperlink>
      <w:r>
        <w:t xml:space="preserve"> расширили перечень того, что считается инновацией. К ней </w:t>
      </w:r>
      <w:hyperlink r:id="rId14" w:history="1">
        <w:r>
          <w:rPr>
            <w:color w:val="0000FF"/>
          </w:rPr>
          <w:t>относят</w:t>
        </w:r>
      </w:hyperlink>
      <w:r>
        <w:t xml:space="preserve"> реорганизацию, если в результате нее разработали или внедрили новый бизнес-процесс для повышения успеха.</w:t>
      </w:r>
    </w:p>
    <w:p w:rsidR="006863DB" w:rsidRDefault="006863DB">
      <w:pPr>
        <w:pStyle w:val="ConsPlusNormal"/>
        <w:spacing w:before="220"/>
        <w:ind w:firstLine="540"/>
        <w:jc w:val="both"/>
      </w:pPr>
      <w:r>
        <w:t xml:space="preserve">Для </w:t>
      </w:r>
      <w:hyperlink r:id="rId15" w:history="1">
        <w:r>
          <w:rPr>
            <w:color w:val="0000FF"/>
          </w:rPr>
          <w:t>строки 30</w:t>
        </w:r>
      </w:hyperlink>
      <w:r>
        <w:t xml:space="preserve"> пояснили: сведения об объеме перевозок на коммерческой основе </w:t>
      </w:r>
      <w:hyperlink r:id="rId16" w:history="1">
        <w:r>
          <w:rPr>
            <w:color w:val="0000FF"/>
          </w:rPr>
          <w:t>заполняют</w:t>
        </w:r>
      </w:hyperlink>
      <w:r>
        <w:t xml:space="preserve"> на основе транспортной или товарно-транспортной накладных.</w:t>
      </w:r>
    </w:p>
    <w:p w:rsidR="006863DB" w:rsidRDefault="006863DB">
      <w:pPr>
        <w:pStyle w:val="ConsPlusNormal"/>
        <w:ind w:firstLine="540"/>
        <w:jc w:val="both"/>
      </w:pPr>
    </w:p>
    <w:p w:rsidR="006863DB" w:rsidRDefault="006863DB">
      <w:pPr>
        <w:pStyle w:val="ConsPlusTitle"/>
        <w:ind w:firstLine="540"/>
        <w:jc w:val="both"/>
        <w:outlineLvl w:val="0"/>
      </w:pPr>
      <w:r>
        <w:t>П-3 "Сведения о финансовом состоянии организации"</w:t>
      </w:r>
    </w:p>
    <w:p w:rsidR="006863DB" w:rsidRDefault="006863DB">
      <w:pPr>
        <w:pStyle w:val="ConsPlusNormal"/>
        <w:ind w:firstLine="540"/>
        <w:jc w:val="both"/>
      </w:pPr>
    </w:p>
    <w:p w:rsidR="006863DB" w:rsidRDefault="006863DB">
      <w:pPr>
        <w:pStyle w:val="ConsPlusNormal"/>
        <w:ind w:firstLine="540"/>
        <w:jc w:val="both"/>
      </w:pPr>
      <w:r>
        <w:t xml:space="preserve">Уточнили, что форма </w:t>
      </w:r>
      <w:hyperlink r:id="rId17" w:history="1">
        <w:proofErr w:type="gramStart"/>
        <w:r>
          <w:rPr>
            <w:color w:val="0000FF"/>
          </w:rPr>
          <w:t>заполняется</w:t>
        </w:r>
        <w:proofErr w:type="gramEnd"/>
      </w:hyperlink>
      <w:r>
        <w:t xml:space="preserve"> в том числе по обособленным подразделениям, которые ведут деятельность за рубежом.</w:t>
      </w:r>
    </w:p>
    <w:p w:rsidR="006863DB" w:rsidRDefault="006863DB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строке 13</w:t>
        </w:r>
      </w:hyperlink>
      <w:r>
        <w:t xml:space="preserve"> </w:t>
      </w:r>
      <w:hyperlink r:id="rId19" w:history="1">
        <w:r>
          <w:rPr>
            <w:color w:val="0000FF"/>
          </w:rPr>
          <w:t>не нужно учитывать</w:t>
        </w:r>
      </w:hyperlink>
      <w:r>
        <w:t xml:space="preserve"> отложенные налоговые обязательства.</w:t>
      </w:r>
    </w:p>
    <w:p w:rsidR="006863DB" w:rsidRDefault="006863DB">
      <w:pPr>
        <w:pStyle w:val="ConsPlusNormal"/>
        <w:spacing w:before="220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строках 26</w:t>
        </w:r>
      </w:hyperlink>
      <w:r>
        <w:t xml:space="preserve"> и </w:t>
      </w:r>
      <w:hyperlink r:id="rId21" w:history="1">
        <w:r>
          <w:rPr>
            <w:color w:val="0000FF"/>
          </w:rPr>
          <w:t>27</w:t>
        </w:r>
      </w:hyperlink>
      <w:r>
        <w:t xml:space="preserve"> задолженность по полученным займам и кредитам </w:t>
      </w:r>
      <w:hyperlink r:id="rId22" w:history="1">
        <w:r>
          <w:rPr>
            <w:color w:val="0000FF"/>
          </w:rPr>
          <w:t>следует отражать</w:t>
        </w:r>
      </w:hyperlink>
      <w:r>
        <w:t xml:space="preserve"> с учетом процентов.</w:t>
      </w:r>
    </w:p>
    <w:p w:rsidR="006863DB" w:rsidRDefault="006863DB">
      <w:pPr>
        <w:pStyle w:val="ConsPlusNormal"/>
        <w:ind w:firstLine="540"/>
        <w:jc w:val="both"/>
      </w:pPr>
    </w:p>
    <w:p w:rsidR="006863DB" w:rsidRDefault="006863DB">
      <w:pPr>
        <w:pStyle w:val="ConsPlusTitle"/>
        <w:ind w:firstLine="540"/>
        <w:jc w:val="both"/>
        <w:outlineLvl w:val="0"/>
      </w:pPr>
      <w:r>
        <w:t>П-4 "Сведения о численности и заработной плате работников"</w:t>
      </w:r>
    </w:p>
    <w:p w:rsidR="006863DB" w:rsidRDefault="006863DB">
      <w:pPr>
        <w:pStyle w:val="ConsPlusNormal"/>
        <w:ind w:firstLine="540"/>
        <w:jc w:val="both"/>
      </w:pPr>
    </w:p>
    <w:p w:rsidR="006863DB" w:rsidRDefault="006863DB">
      <w:pPr>
        <w:pStyle w:val="ConsPlusNormal"/>
        <w:ind w:firstLine="540"/>
        <w:jc w:val="both"/>
      </w:pPr>
      <w:r>
        <w:t xml:space="preserve">Отдельные правила предусмотрены теперь для случая, когда респондент переехал. Если изменилось фактическое место деятельности, то данные за отчетный период </w:t>
      </w:r>
      <w:hyperlink r:id="rId23" w:history="1">
        <w:r>
          <w:rPr>
            <w:color w:val="0000FF"/>
          </w:rPr>
          <w:t>приводят</w:t>
        </w:r>
      </w:hyperlink>
      <w:r>
        <w:t xml:space="preserve"> по новой структуре или методологии юрлица. Когда деятельность была перенесена в другой субъект РФ, сведения за период с начала года </w:t>
      </w:r>
      <w:hyperlink r:id="rId24" w:history="1">
        <w:r>
          <w:rPr>
            <w:color w:val="0000FF"/>
          </w:rPr>
          <w:t>вносят</w:t>
        </w:r>
      </w:hyperlink>
      <w:r>
        <w:t xml:space="preserve"> с момента начала работы в другом месте.</w:t>
      </w:r>
    </w:p>
    <w:p w:rsidR="006863DB" w:rsidRDefault="006863DB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Дополнили</w:t>
        </w:r>
      </w:hyperlink>
      <w:r>
        <w:t xml:space="preserve"> перечень работников, которые учитываются при расчете </w:t>
      </w:r>
      <w:hyperlink r:id="rId26" w:history="1">
        <w:r>
          <w:rPr>
            <w:color w:val="0000FF"/>
          </w:rPr>
          <w:t>среднесписочной численности</w:t>
        </w:r>
      </w:hyperlink>
      <w:r>
        <w:t>, новой категорией - беременные женщины, которых освободили от труда до предоставления другой работы без неблагоприятных производственных факторов.</w:t>
      </w:r>
    </w:p>
    <w:p w:rsidR="006863DB" w:rsidRDefault="006863DB">
      <w:pPr>
        <w:pStyle w:val="ConsPlusNormal"/>
        <w:spacing w:before="220"/>
        <w:ind w:firstLine="540"/>
        <w:jc w:val="both"/>
      </w:pPr>
      <w:r>
        <w:t xml:space="preserve">Для расчета средней численности работников на ГПД уточнили, как определить срок </w:t>
      </w:r>
      <w:r>
        <w:lastRenderedPageBreak/>
        <w:t xml:space="preserve">договора, если дата его заключения не совпала с началом работ. В таком случае сроком действия </w:t>
      </w:r>
      <w:hyperlink r:id="rId27" w:history="1">
        <w:r>
          <w:rPr>
            <w:color w:val="0000FF"/>
          </w:rPr>
          <w:t>считают</w:t>
        </w:r>
      </w:hyperlink>
      <w:r>
        <w:t xml:space="preserve"> период выполнения задач.</w:t>
      </w:r>
    </w:p>
    <w:p w:rsidR="006863DB" w:rsidRDefault="006863DB">
      <w:pPr>
        <w:pStyle w:val="ConsPlusNormal"/>
        <w:spacing w:before="220"/>
        <w:ind w:firstLine="540"/>
        <w:jc w:val="both"/>
      </w:pPr>
      <w:r>
        <w:t xml:space="preserve">В </w:t>
      </w:r>
      <w:hyperlink r:id="rId28" w:history="1">
        <w:r>
          <w:rPr>
            <w:color w:val="0000FF"/>
          </w:rPr>
          <w:t>графе 10</w:t>
        </w:r>
      </w:hyperlink>
      <w:r>
        <w:t xml:space="preserve"> оплату труда самозанятых </w:t>
      </w:r>
      <w:hyperlink r:id="rId29" w:history="1">
        <w:r>
          <w:rPr>
            <w:color w:val="0000FF"/>
          </w:rPr>
          <w:t>не указывают</w:t>
        </w:r>
      </w:hyperlink>
      <w:r>
        <w:t>.</w:t>
      </w:r>
    </w:p>
    <w:p w:rsidR="006863DB" w:rsidRDefault="006863DB">
      <w:pPr>
        <w:pStyle w:val="ConsPlusNormal"/>
        <w:ind w:firstLine="540"/>
        <w:jc w:val="both"/>
      </w:pPr>
    </w:p>
    <w:p w:rsidR="006863DB" w:rsidRDefault="006863DB">
      <w:pPr>
        <w:pStyle w:val="ConsPlusNormal"/>
        <w:ind w:firstLine="540"/>
        <w:jc w:val="both"/>
      </w:pPr>
      <w:r>
        <w:rPr>
          <w:i/>
        </w:rPr>
        <w:t xml:space="preserve">Документ: </w:t>
      </w:r>
      <w:hyperlink r:id="rId30" w:history="1">
        <w:r>
          <w:rPr>
            <w:i/>
            <w:color w:val="0000FF"/>
          </w:rPr>
          <w:t>Приказ</w:t>
        </w:r>
      </w:hyperlink>
      <w:r>
        <w:rPr>
          <w:i/>
        </w:rPr>
        <w:t xml:space="preserve"> Росстата от 17.11.2020 N 706</w:t>
      </w:r>
    </w:p>
    <w:p w:rsidR="006863DB" w:rsidRDefault="006863DB">
      <w:pPr>
        <w:pStyle w:val="ConsPlusNormal"/>
        <w:jc w:val="both"/>
      </w:pPr>
    </w:p>
    <w:p w:rsidR="006863DB" w:rsidRDefault="006863DB">
      <w:pPr>
        <w:pStyle w:val="ConsPlusNormal"/>
        <w:jc w:val="both"/>
      </w:pPr>
    </w:p>
    <w:p w:rsidR="006863DB" w:rsidRDefault="006863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78AE" w:rsidRDefault="006863DB"/>
    <w:sectPr w:rsidR="003E78AE" w:rsidSect="00337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grammar="clean"/>
  <w:defaultTabStop w:val="708"/>
  <w:characterSpacingControl w:val="doNotCompress"/>
  <w:compat/>
  <w:rsids>
    <w:rsidRoot w:val="006863DB"/>
    <w:rsid w:val="002F0E00"/>
    <w:rsid w:val="003E67FC"/>
    <w:rsid w:val="006863DB"/>
    <w:rsid w:val="00F35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3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63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63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B7B865C023BC3E36B852D12F38C83F1401CC71F9C37A69B53D1E048F2DA8075DDADFEA6524E9F76A53F65C07D16B0C0ADE69C5D3AEE128E3N7F" TargetMode="External"/><Relationship Id="rId13" Type="http://schemas.openxmlformats.org/officeDocument/2006/relationships/hyperlink" Target="consultantplus://offline/ref=DDB7B865C023BC3E36B852D12F38C83F1405C477F0CB7A69B53D1E048F2DA8075DDADFEA6526EBF66E53F65C07D16B0C0ADE69C5D3AEE128E3N7F" TargetMode="External"/><Relationship Id="rId18" Type="http://schemas.openxmlformats.org/officeDocument/2006/relationships/hyperlink" Target="consultantplus://offline/ref=DDB7B865C023BC3E36B852D12F38C83F1406C27BFDC97A69B53D1E048F2DA8075DDADFEA6522E2F26253F65C07D16B0C0ADE69C5D3AEE128E3N7F" TargetMode="External"/><Relationship Id="rId26" Type="http://schemas.openxmlformats.org/officeDocument/2006/relationships/hyperlink" Target="consultantplus://offline/ref=DDB7B865C023BC3E36B852D12F38C83F1400CC72F8CD7A69B53D1E048F2DA8075DDADFEA6522ECF66A53F65C07D16B0C0ADE69C5D3AEE128E3N7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DB7B865C023BC3E36B852D12F38C83F1406C27BFDC97A69B53D1E048F2DA8075DDADFEA6522E2FC6853F65C07D16B0C0ADE69C5D3AEE128E3N7F" TargetMode="External"/><Relationship Id="rId7" Type="http://schemas.openxmlformats.org/officeDocument/2006/relationships/hyperlink" Target="consultantplus://offline/ref=DDB7B865C023BC3E36B852D12F38C83F1406C27BFDC97A69B53D1E048F2DA8075DDADFEA6522E2F66953F65C07D16B0C0ADE69C5D3AEE128E3N7F" TargetMode="External"/><Relationship Id="rId12" Type="http://schemas.openxmlformats.org/officeDocument/2006/relationships/hyperlink" Target="consultantplus://offline/ref=DDB7B865C023BC3E36B852D12F38C83F1400CC72F8CD7A69B53D1E048F2DA8075DDADFEA6522EAF46E53F65C07D16B0C0ADE69C5D3AEE128E3N7F" TargetMode="External"/><Relationship Id="rId17" Type="http://schemas.openxmlformats.org/officeDocument/2006/relationships/hyperlink" Target="consultantplus://offline/ref=DDB7B865C023BC3E36B852D12F38C83F1405CD73F8C27A69B53D1E048F2DA8075DDADFEA6522EBF56953F65C07D16B0C0ADE69C5D3AEE128E3N7F" TargetMode="External"/><Relationship Id="rId25" Type="http://schemas.openxmlformats.org/officeDocument/2006/relationships/hyperlink" Target="consultantplus://offline/ref=DDB7B865C023BC3E36B852D12F38C83F1405CD73F8C27A69B53D1E048F2DA8075DDADFEA6522E9F66353F65C07D16B0C0ADE69C5D3AEE128E3N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DB7B865C023BC3E36B852D12F38C83F1405CD73F8C27A69B53D1E048F2DA8075DDADFEA6522EBF26B53F65C07D16B0C0ADE69C5D3AEE128E3N7F" TargetMode="External"/><Relationship Id="rId20" Type="http://schemas.openxmlformats.org/officeDocument/2006/relationships/hyperlink" Target="consultantplus://offline/ref=DDB7B865C023BC3E36B852D12F38C83F1406C27BFDC97A69B53D1E048F2DA8075DDADFEA6522E2FC6A53F65C07D16B0C0ADE69C5D3AEE128E3N7F" TargetMode="External"/><Relationship Id="rId29" Type="http://schemas.openxmlformats.org/officeDocument/2006/relationships/hyperlink" Target="consultantplus://offline/ref=DDB7B865C023BC3E36B852D12F38C83F1405CD73F8C27A69B53D1E048F2DA8075DDADFEA6522E9F76853F65C07D16B0C0ADE69C5D3AEE128E3N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B7B865C023BC3E36B852D12F38C83F1405C477F0CB7A69B53D1E048F2DA8075DDADFEA6521E2F36C53F65C07D16B0C0ADE69C5D3AEE128E3N7F" TargetMode="External"/><Relationship Id="rId11" Type="http://schemas.openxmlformats.org/officeDocument/2006/relationships/hyperlink" Target="consultantplus://offline/ref=DDB7B865C023BC3E36B852D12F38C83F1405CD73F8C27A69B53D1E048F2DA8075DDADFEA6522EBF66E53F65C07D16B0C0ADE69C5D3AEE128E3N7F" TargetMode="External"/><Relationship Id="rId24" Type="http://schemas.openxmlformats.org/officeDocument/2006/relationships/hyperlink" Target="consultantplus://offline/ref=DDB7B865C023BC3E36B852D12F38C83F1405CD73F8C27A69B53D1E048F2DA8075DDADFEA6522E9F66D53F65C07D16B0C0ADE69C5D3AEE128E3N7F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DDB7B865C023BC3E36B852D12F38C83F1405CD73F8C27A69B53D1E048F2DA8075DDADFEA6522EBF46E53F65C07D16B0C0ADE69C5D3AEE128E3N7F" TargetMode="External"/><Relationship Id="rId15" Type="http://schemas.openxmlformats.org/officeDocument/2006/relationships/hyperlink" Target="consultantplus://offline/ref=DDB7B865C023BC3E36B852D12F38C83F1405C477F0CB7A69B53D1E048F2DA8075DDADFEA6526EBFD6D53F65C07D16B0C0ADE69C5D3AEE128E3N7F" TargetMode="External"/><Relationship Id="rId23" Type="http://schemas.openxmlformats.org/officeDocument/2006/relationships/hyperlink" Target="consultantplus://offline/ref=DDB7B865C023BC3E36B852D12F38C83F1405CD73F8C27A69B53D1E048F2DA8075DDADFEA6522E9F66E53F65C07D16B0C0ADE69C5D3AEE128E3N7F" TargetMode="External"/><Relationship Id="rId28" Type="http://schemas.openxmlformats.org/officeDocument/2006/relationships/hyperlink" Target="consultantplus://offline/ref=DDB7B865C023BC3E36B852D12F38C83F1401CC71F9C37A69B53D1E048F2DA8075DDADFEA6524E8F46A53F65C07D16B0C0ADE69C5D3AEE128E3N7F" TargetMode="External"/><Relationship Id="rId10" Type="http://schemas.openxmlformats.org/officeDocument/2006/relationships/hyperlink" Target="consultantplus://offline/ref=DDB7B865C023BC3E36B852D12F38C83F1405CD73F8C27A69B53D1E048F2DA8075DDADFEA6522EBF66953F65C07D16B0C0ADE69C5D3AEE128E3N7F" TargetMode="External"/><Relationship Id="rId19" Type="http://schemas.openxmlformats.org/officeDocument/2006/relationships/hyperlink" Target="consultantplus://offline/ref=DDB7B865C023BC3E36B852D12F38C83F1405CD73F8C27A69B53D1E048F2DA8075DDADFEA6522E9F56353F65C07D16B0C0ADE69C5D3AEE128E3N7F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DB7B865C023BC3E36B852D12F38C83F1405C477F0CB7A69B53D1E048F2DA8075DDADFEA6526EBF46E53F65C07D16B0C0ADE69C5D3AEE128E3N7F" TargetMode="External"/><Relationship Id="rId14" Type="http://schemas.openxmlformats.org/officeDocument/2006/relationships/hyperlink" Target="consultantplus://offline/ref=DDB7B865C023BC3E36B852D12F38C83F1405CD73F8C27A69B53D1E048F2DA8075DDADFEA6522EBF76C53F65C07D16B0C0ADE69C5D3AEE128E3N7F" TargetMode="External"/><Relationship Id="rId22" Type="http://schemas.openxmlformats.org/officeDocument/2006/relationships/hyperlink" Target="consultantplus://offline/ref=DDB7B865C023BC3E36B852D12F38C83F1405CD73F8C27A69B53D1E048F2DA8075DDADFEA6522E9F66A53F65C07D16B0C0ADE69C5D3AEE128E3N7F" TargetMode="External"/><Relationship Id="rId27" Type="http://schemas.openxmlformats.org/officeDocument/2006/relationships/hyperlink" Target="consultantplus://offline/ref=DDB7B865C023BC3E36B852D12F38C83F1405CD73F8C27A69B53D1E048F2DA8075DDADFEA6522E9F76B53F65C07D16B0C0ADE69C5D3AEE128E3N7F" TargetMode="External"/><Relationship Id="rId30" Type="http://schemas.openxmlformats.org/officeDocument/2006/relationships/hyperlink" Target="consultantplus://offline/ref=DDB7B865C023BC3E36B852D12F38C83F1405CD73F8C27A69B53D1E048F2DA8075DDADFEA6522EBF46E53F65C07D16B0C0ADE69C5D3AEE128E3N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1037</Words>
  <Characters>5914</Characters>
  <Application>Microsoft Office Word</Application>
  <DocSecurity>0</DocSecurity>
  <Lines>49</Lines>
  <Paragraphs>13</Paragraphs>
  <ScaleCrop>false</ScaleCrop>
  <Company/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сундуев</dc:creator>
  <cp:lastModifiedBy>сундуев</cp:lastModifiedBy>
  <cp:revision>1</cp:revision>
  <dcterms:created xsi:type="dcterms:W3CDTF">2020-11-27T05:13:00Z</dcterms:created>
  <dcterms:modified xsi:type="dcterms:W3CDTF">2020-11-27T05:13:00Z</dcterms:modified>
</cp:coreProperties>
</file>